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6C994" w14:textId="77777777" w:rsidR="004934B7" w:rsidRDefault="004934B7" w:rsidP="004934B7">
      <w:pPr>
        <w:pStyle w:val="NoSpacing"/>
        <w:jc w:val="center"/>
        <w:rPr>
          <w:rFonts w:ascii="Tahoma" w:hAnsi="Tahoma" w:cs="Tahoma"/>
          <w:color w:val="131315"/>
          <w:shd w:val="clear" w:color="auto" w:fill="FFFFFF"/>
          <w:lang w:val="ru-RU"/>
        </w:rPr>
      </w:pPr>
      <w:r>
        <w:rPr>
          <w:rFonts w:ascii="Tahoma" w:hAnsi="Tahoma" w:cs="Tahoma"/>
          <w:color w:val="131315"/>
          <w:shd w:val="clear" w:color="auto" w:fill="FFFFFF"/>
          <w:lang w:val="ru-RU"/>
        </w:rPr>
        <w:t>Տեխնիկական բնութագիր</w:t>
      </w:r>
    </w:p>
    <w:p w14:paraId="50071F44" w14:textId="16A1A8F3" w:rsidR="00F476AB" w:rsidRPr="00DB6540" w:rsidRDefault="004934B7" w:rsidP="00F476AB">
      <w:pPr>
        <w:pStyle w:val="NoSpacing"/>
        <w:rPr>
          <w:rFonts w:ascii="Tahoma" w:hAnsi="Tahoma" w:cs="Tahoma"/>
          <w:color w:val="131315"/>
          <w:shd w:val="clear" w:color="auto" w:fill="FFFFFF"/>
          <w:lang w:val="ru-RU"/>
        </w:rPr>
      </w:pPr>
      <w:r>
        <w:rPr>
          <w:rFonts w:ascii="Tahoma" w:hAnsi="Tahoma" w:cs="Tahoma"/>
          <w:color w:val="131315"/>
          <w:shd w:val="clear" w:color="auto" w:fill="FFFFFF"/>
          <w:lang w:val="ru-RU"/>
        </w:rPr>
        <w:t>Բ</w:t>
      </w:r>
      <w:r w:rsidR="00F476AB">
        <w:rPr>
          <w:rFonts w:ascii="Tahoma" w:hAnsi="Tahoma" w:cs="Tahoma"/>
          <w:color w:val="131315"/>
          <w:shd w:val="clear" w:color="auto" w:fill="FFFFFF"/>
        </w:rPr>
        <w:t>ասկետբոլի շիթ</w:t>
      </w:r>
      <w:r w:rsidR="00DB6540">
        <w:rPr>
          <w:rFonts w:ascii="Tahoma" w:hAnsi="Tahoma" w:cs="Tahoma"/>
          <w:color w:val="131315"/>
          <w:shd w:val="clear" w:color="auto" w:fill="FFFFFF"/>
          <w:lang w:val="ru-RU"/>
        </w:rPr>
        <w:t>/1զույգ</w:t>
      </w:r>
    </w:p>
    <w:p w14:paraId="09C8B50B" w14:textId="77777777" w:rsidR="00367868" w:rsidRPr="00367868" w:rsidRDefault="00367868" w:rsidP="00F476AB">
      <w:pPr>
        <w:pStyle w:val="NoSpacing"/>
        <w:rPr>
          <w:rFonts w:ascii="Tahoma" w:hAnsi="Tahoma" w:cs="Tahoma"/>
          <w:color w:val="131315"/>
          <w:shd w:val="clear" w:color="auto" w:fill="FFFFFF"/>
          <w:lang w:val="hy-AM"/>
        </w:rPr>
      </w:pPr>
    </w:p>
    <w:p w14:paraId="39B5FFE0" w14:textId="0C92E8E5" w:rsidR="00F476AB" w:rsidRDefault="00BF337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 xml:space="preserve">Տեխնիկական  բնութագիր </w:t>
      </w:r>
    </w:p>
    <w:p w14:paraId="7AFD3EBA" w14:textId="577511B6" w:rsidR="00BF3370" w:rsidRDefault="00BF3370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Բասկեբոլի ստացիոնար վահանակ՝</w:t>
      </w:r>
      <w:r>
        <w:rPr>
          <w:sz w:val="28"/>
          <w:szCs w:val="28"/>
          <w:lang w:val="hy-AM"/>
        </w:rPr>
        <w:t xml:space="preserve"> արտաքին տեղադրման համար</w:t>
      </w:r>
    </w:p>
    <w:p w14:paraId="41356323" w14:textId="1DF68EA3" w:rsidR="00BF3370" w:rsidRDefault="00BF3370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 xml:space="preserve">Վահանակի </w:t>
      </w:r>
      <w:r w:rsidR="006E5F65">
        <w:rPr>
          <w:b/>
          <w:bCs/>
          <w:sz w:val="28"/>
          <w:szCs w:val="28"/>
          <w:lang w:val="hy-AM"/>
        </w:rPr>
        <w:t>չ</w:t>
      </w:r>
      <w:r w:rsidRPr="0072635D">
        <w:rPr>
          <w:b/>
          <w:bCs/>
          <w:sz w:val="28"/>
          <w:szCs w:val="28"/>
          <w:lang w:val="hy-AM"/>
        </w:rPr>
        <w:t>ափը</w:t>
      </w:r>
      <w:r>
        <w:rPr>
          <w:sz w:val="28"/>
          <w:szCs w:val="28"/>
          <w:lang w:val="hy-AM"/>
        </w:rPr>
        <w:t>՝ 1800*1050մմ</w:t>
      </w:r>
    </w:p>
    <w:p w14:paraId="6BA262BC" w14:textId="1889378E" w:rsidR="00BF3370" w:rsidRDefault="00BF3370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Վահանակի նյութը</w:t>
      </w:r>
      <w:r>
        <w:rPr>
          <w:sz w:val="28"/>
          <w:szCs w:val="28"/>
          <w:lang w:val="hy-AM"/>
        </w:rPr>
        <w:t>՝ կոփված ապակի/12մմ/կամ թափանցիկ պոլիկարբոնատ/ոչ պակաս ,քան 15մմ/</w:t>
      </w:r>
    </w:p>
    <w:p w14:paraId="6324F948" w14:textId="642B01AD" w:rsidR="00BF3370" w:rsidRDefault="00BF3370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Վահանակի շրջանակ</w:t>
      </w:r>
      <w:r>
        <w:rPr>
          <w:sz w:val="28"/>
          <w:szCs w:val="28"/>
          <w:lang w:val="hy-AM"/>
        </w:rPr>
        <w:t>՝ պողպատյա պրոֆիլ, ոչ պակաս քան 40*40*2մմ</w:t>
      </w:r>
    </w:p>
    <w:p w14:paraId="60EC3093" w14:textId="60A67C33" w:rsidR="00BF3370" w:rsidRDefault="00BF3370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Օղակի ներքին տրամագիծը</w:t>
      </w:r>
      <w:r>
        <w:rPr>
          <w:sz w:val="28"/>
          <w:szCs w:val="28"/>
          <w:lang w:val="hy-AM"/>
        </w:rPr>
        <w:t xml:space="preserve">՝ </w:t>
      </w:r>
      <w:r w:rsidR="00DF0253">
        <w:rPr>
          <w:sz w:val="28"/>
          <w:szCs w:val="28"/>
          <w:lang w:val="hy-AM"/>
        </w:rPr>
        <w:t>450մմ +-5մմ</w:t>
      </w:r>
    </w:p>
    <w:p w14:paraId="6DF78F02" w14:textId="6F77CF4C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Օղակի նյութ</w:t>
      </w:r>
      <w:r>
        <w:rPr>
          <w:sz w:val="28"/>
          <w:szCs w:val="28"/>
          <w:lang w:val="hy-AM"/>
        </w:rPr>
        <w:t>՝ Պողպատե ձո</w:t>
      </w:r>
      <w:r w:rsidR="006E5F65">
        <w:rPr>
          <w:sz w:val="28"/>
          <w:szCs w:val="28"/>
          <w:lang w:val="hy-AM"/>
        </w:rPr>
        <w:t xml:space="preserve">ղ </w:t>
      </w:r>
      <w:r>
        <w:rPr>
          <w:sz w:val="28"/>
          <w:szCs w:val="28"/>
          <w:lang w:val="hy-AM"/>
        </w:rPr>
        <w:t>16-20մմ</w:t>
      </w:r>
    </w:p>
    <w:p w14:paraId="641E4B04" w14:textId="76DC9DCE" w:rsidR="00DF0253" w:rsidRPr="00FA310B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Օղակի ամրացում</w:t>
      </w:r>
      <w:r>
        <w:rPr>
          <w:sz w:val="28"/>
          <w:szCs w:val="28"/>
          <w:lang w:val="hy-AM"/>
        </w:rPr>
        <w:t>՝ զսպանակավոր/</w:t>
      </w:r>
      <w:r w:rsidRPr="00FA310B">
        <w:rPr>
          <w:sz w:val="28"/>
          <w:szCs w:val="28"/>
          <w:lang w:val="hy-AM"/>
        </w:rPr>
        <w:t>Breakaway/</w:t>
      </w:r>
    </w:p>
    <w:p w14:paraId="089ECEDE" w14:textId="026426D3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Ցանց</w:t>
      </w:r>
      <w:r>
        <w:rPr>
          <w:sz w:val="28"/>
          <w:szCs w:val="28"/>
          <w:lang w:val="hy-AM"/>
        </w:rPr>
        <w:t>՝ նեյլոնե, եղանակակայուն</w:t>
      </w:r>
    </w:p>
    <w:p w14:paraId="5732211A" w14:textId="08A9DC47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Օղակի բարձրություն խաղադաշտից՝</w:t>
      </w:r>
      <w:r>
        <w:rPr>
          <w:sz w:val="28"/>
          <w:szCs w:val="28"/>
          <w:lang w:val="hy-AM"/>
        </w:rPr>
        <w:t xml:space="preserve"> 3050մմ</w:t>
      </w:r>
    </w:p>
    <w:p w14:paraId="777446CA" w14:textId="040CB4FE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Հենասյան նյութ՝</w:t>
      </w:r>
      <w:r>
        <w:rPr>
          <w:sz w:val="28"/>
          <w:szCs w:val="28"/>
          <w:lang w:val="hy-AM"/>
        </w:rPr>
        <w:t xml:space="preserve"> պողպատյա պրոֆիլային խողովակ </w:t>
      </w:r>
    </w:p>
    <w:p w14:paraId="76881E61" w14:textId="1550510C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Հենասյան չափը</w:t>
      </w:r>
      <w:r>
        <w:rPr>
          <w:sz w:val="28"/>
          <w:szCs w:val="28"/>
          <w:lang w:val="hy-AM"/>
        </w:rPr>
        <w:t>՝ առնվաղն 150*150*5մմ</w:t>
      </w:r>
    </w:p>
    <w:p w14:paraId="4541EE1C" w14:textId="24190803" w:rsidR="00DF0253" w:rsidRDefault="00DF0253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Վ</w:t>
      </w:r>
      <w:r w:rsidRPr="0072635D">
        <w:rPr>
          <w:b/>
          <w:bCs/>
          <w:sz w:val="28"/>
          <w:szCs w:val="28"/>
          <w:lang w:val="hy-AM"/>
        </w:rPr>
        <w:t>ահանակի ելուստը հենասյունից</w:t>
      </w:r>
      <w:r>
        <w:rPr>
          <w:sz w:val="28"/>
          <w:szCs w:val="28"/>
          <w:lang w:val="hy-AM"/>
        </w:rPr>
        <w:t>՝ 1200-1650մմ</w:t>
      </w:r>
    </w:p>
    <w:p w14:paraId="6F552D35" w14:textId="0AD6ADC2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Ընդհանուր բարձրությունը</w:t>
      </w:r>
      <w:r>
        <w:rPr>
          <w:sz w:val="28"/>
          <w:szCs w:val="28"/>
          <w:lang w:val="hy-AM"/>
        </w:rPr>
        <w:t>՝ մոտ 3950-4050մմ</w:t>
      </w:r>
    </w:p>
    <w:p w14:paraId="68D4943C" w14:textId="6817449E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Մետաղական մակերեսների պաշտպանություն՝</w:t>
      </w:r>
      <w:r>
        <w:rPr>
          <w:sz w:val="28"/>
          <w:szCs w:val="28"/>
          <w:lang w:val="hy-AM"/>
        </w:rPr>
        <w:t xml:space="preserve"> տաք ցանկապատում կամ հակակոռոզիոն մշակում և փոշեներկում </w:t>
      </w:r>
    </w:p>
    <w:p w14:paraId="5FB04640" w14:textId="744BD867" w:rsidR="00DF0253" w:rsidRDefault="00DF0253" w:rsidP="00F476AB">
      <w:pPr>
        <w:pStyle w:val="NoSpacing"/>
        <w:rPr>
          <w:sz w:val="28"/>
          <w:szCs w:val="28"/>
          <w:lang w:val="hy-AM"/>
        </w:rPr>
      </w:pPr>
      <w:r w:rsidRPr="0072635D">
        <w:rPr>
          <w:b/>
          <w:bCs/>
          <w:sz w:val="28"/>
          <w:szCs w:val="28"/>
          <w:lang w:val="hy-AM"/>
        </w:rPr>
        <w:t>Գույնը</w:t>
      </w:r>
      <w:r>
        <w:rPr>
          <w:sz w:val="28"/>
          <w:szCs w:val="28"/>
          <w:lang w:val="hy-AM"/>
        </w:rPr>
        <w:t xml:space="preserve">՝ ըստ պատվիրատուի </w:t>
      </w:r>
      <w:r w:rsidR="004270B0">
        <w:rPr>
          <w:sz w:val="28"/>
          <w:szCs w:val="28"/>
          <w:lang w:val="hy-AM"/>
        </w:rPr>
        <w:t>պահանջի</w:t>
      </w:r>
    </w:p>
    <w:p w14:paraId="1CB9D15E" w14:textId="40F8A213" w:rsidR="004270B0" w:rsidRDefault="004270B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Հենասյունը պետք է ամրացվի երկաթբետոնե հիքի վրա կամ ըստ պատվիրատուի պահանջի։ Կառուցվածքը պետք է դիմանա առնվազն 320կգ ստատիկ բեռնվածության, չպետք է ունենա սուր եզրեր կամ վնասվածքներ առաջացնող տարրեր։Բոլոր եռակցումները պետք է լինեն հարթ և որակյալ կատարված իսկ մետաղական տարրերը պետք է պաշտպանված լինեն կոռոզիայից։</w:t>
      </w:r>
    </w:p>
    <w:p w14:paraId="1D6E790A" w14:textId="466EC010" w:rsidR="004270B0" w:rsidRDefault="004270B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 xml:space="preserve">Կոմպլեկտավորում </w:t>
      </w:r>
    </w:p>
    <w:p w14:paraId="21CB0520" w14:textId="6B7D445D" w:rsidR="004270B0" w:rsidRDefault="004270B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1․ Հենասյուն-2հատ</w:t>
      </w:r>
    </w:p>
    <w:p w14:paraId="3FB488F0" w14:textId="4BF39F83" w:rsidR="004270B0" w:rsidRDefault="004270B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2․ Վահանակ-2հատ</w:t>
      </w:r>
    </w:p>
    <w:p w14:paraId="5C3B342A" w14:textId="2B95830B" w:rsidR="004270B0" w:rsidRDefault="004270B0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3․ Բասկեբոլի օղակ-2հատ</w:t>
      </w:r>
    </w:p>
    <w:p w14:paraId="21D10F58" w14:textId="3B7AF7D7" w:rsidR="004270B0" w:rsidRDefault="00AB1B26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 xml:space="preserve">4․ Ցանց- </w:t>
      </w:r>
      <w:r w:rsidR="00DB6540" w:rsidRPr="006E5F65">
        <w:rPr>
          <w:sz w:val="28"/>
          <w:szCs w:val="28"/>
          <w:lang w:val="hy-AM"/>
        </w:rPr>
        <w:t>2</w:t>
      </w:r>
      <w:r>
        <w:rPr>
          <w:sz w:val="28"/>
          <w:szCs w:val="28"/>
          <w:lang w:val="hy-AM"/>
        </w:rPr>
        <w:t xml:space="preserve"> հատ</w:t>
      </w:r>
    </w:p>
    <w:p w14:paraId="4E7E94DA" w14:textId="4EFBA321" w:rsidR="0072635D" w:rsidRDefault="0072635D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5․ Ամրակների հավաքածու -</w:t>
      </w:r>
      <w:r w:rsidR="00DB6540" w:rsidRPr="006E5F65">
        <w:rPr>
          <w:sz w:val="28"/>
          <w:szCs w:val="28"/>
          <w:lang w:val="hy-AM"/>
        </w:rPr>
        <w:t>2</w:t>
      </w:r>
      <w:r>
        <w:rPr>
          <w:sz w:val="28"/>
          <w:szCs w:val="28"/>
          <w:lang w:val="hy-AM"/>
        </w:rPr>
        <w:t xml:space="preserve"> կոմպլեկտ</w:t>
      </w:r>
    </w:p>
    <w:p w14:paraId="785D2A9A" w14:textId="6BF245BB" w:rsidR="0072635D" w:rsidRDefault="0072635D" w:rsidP="00F476AB">
      <w:pPr>
        <w:pStyle w:val="NoSpacing"/>
        <w:rPr>
          <w:sz w:val="28"/>
          <w:szCs w:val="28"/>
          <w:lang w:val="hy-AM"/>
        </w:rPr>
      </w:pPr>
      <w:r>
        <w:rPr>
          <w:sz w:val="28"/>
          <w:szCs w:val="28"/>
          <w:lang w:val="hy-AM"/>
        </w:rPr>
        <w:t>Արտադրողի երաշխիք 24 ամիս։</w:t>
      </w:r>
    </w:p>
    <w:p w14:paraId="4869F56B" w14:textId="524ADEB7" w:rsidR="00FA310B" w:rsidRPr="00DF0253" w:rsidRDefault="00FA310B" w:rsidP="00F476AB">
      <w:pPr>
        <w:pStyle w:val="NoSpacing"/>
        <w:rPr>
          <w:sz w:val="28"/>
          <w:szCs w:val="28"/>
          <w:lang w:val="hy-AM"/>
        </w:rPr>
      </w:pPr>
      <w:r>
        <w:rPr>
          <w:noProof/>
        </w:rPr>
        <w:lastRenderedPageBreak/>
        <w:drawing>
          <wp:inline distT="0" distB="0" distL="0" distR="0" wp14:anchorId="08B2036E" wp14:editId="70C1D54F">
            <wp:extent cx="4741088" cy="34925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6256" cy="3496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A310B" w:rsidRPr="00DF02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FF6"/>
    <w:rsid w:val="002A0FF6"/>
    <w:rsid w:val="00367868"/>
    <w:rsid w:val="004270B0"/>
    <w:rsid w:val="004934B7"/>
    <w:rsid w:val="0061098C"/>
    <w:rsid w:val="006E5F65"/>
    <w:rsid w:val="0072635D"/>
    <w:rsid w:val="00AB1B26"/>
    <w:rsid w:val="00BF3370"/>
    <w:rsid w:val="00DB6540"/>
    <w:rsid w:val="00DF0253"/>
    <w:rsid w:val="00E32431"/>
    <w:rsid w:val="00F476AB"/>
    <w:rsid w:val="00FA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94167"/>
  <w15:chartTrackingRefBased/>
  <w15:docId w15:val="{B3ACB775-6710-4C8B-BD84-97F937F06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476A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2026-06-12T08:38:00Z</dcterms:created>
  <dcterms:modified xsi:type="dcterms:W3CDTF">2026-07-16T06:18:00Z</dcterms:modified>
</cp:coreProperties>
</file>